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30" w:rsidRPr="00917830" w:rsidRDefault="00917830" w:rsidP="0091783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 w:cs="Sylfaen"/>
          <w:b/>
          <w:color w:val="000000" w:themeColor="text1"/>
          <w:sz w:val="21"/>
          <w:szCs w:val="21"/>
          <w:lang w:val="ka-GE"/>
        </w:rPr>
      </w:pPr>
      <w:r w:rsidRPr="00917830">
        <w:rPr>
          <w:rFonts w:ascii="Sylfaen" w:hAnsi="Sylfaen" w:cs="Sylfaen"/>
          <w:b/>
          <w:color w:val="000000" w:themeColor="text1"/>
          <w:sz w:val="21"/>
          <w:szCs w:val="21"/>
          <w:lang w:val="ka-GE"/>
        </w:rPr>
        <w:t>ინფორმაცია საქართველოში საფრანგეთის რესპუბლიკის ელჩთან, დიეგო კოლასთან გამართული შეხვედრის შესახებ</w:t>
      </w:r>
    </w:p>
    <w:p w:rsidR="003C3CF8" w:rsidRDefault="00C57AED" w:rsidP="00C57A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 w:rsidRPr="00917830">
        <w:rPr>
          <w:rFonts w:ascii="Sylfaen" w:hAnsi="Sylfaen" w:cs="Sylfaen"/>
          <w:color w:val="000000" w:themeColor="text1"/>
          <w:sz w:val="21"/>
          <w:szCs w:val="21"/>
        </w:rPr>
        <w:t xml:space="preserve">2020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წლის 1</w:t>
      </w:r>
      <w:r w:rsidR="003C3CF8">
        <w:rPr>
          <w:rFonts w:ascii="Sylfaen" w:hAnsi="Sylfaen" w:cs="Sylfaen"/>
          <w:color w:val="000000" w:themeColor="text1"/>
          <w:sz w:val="21"/>
          <w:szCs w:val="21"/>
        </w:rPr>
        <w:t>7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აგვისტოს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შერიგებისა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და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სამოქალაქო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თანასწორობის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საკითხებში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საქართველოს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სახელმწიფო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Pr="00917830">
        <w:rPr>
          <w:rFonts w:ascii="Sylfaen" w:hAnsi="Sylfaen" w:cs="Sylfaen"/>
          <w:color w:val="000000" w:themeColor="text1"/>
          <w:sz w:val="21"/>
          <w:szCs w:val="21"/>
        </w:rPr>
        <w:t>მინისტრმა</w:t>
      </w:r>
      <w:proofErr w:type="spellEnd"/>
      <w:r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თეა ახვლედიანმა გაცნობითი შეხვედრა გამართა საქართველოში </w:t>
      </w:r>
      <w:r w:rsidR="003C3CF8">
        <w:rPr>
          <w:rFonts w:ascii="Sylfaen" w:hAnsi="Sylfaen" w:cs="Sylfaen"/>
          <w:color w:val="000000" w:themeColor="text1"/>
          <w:sz w:val="21"/>
          <w:szCs w:val="21"/>
          <w:lang w:val="ka-GE"/>
        </w:rPr>
        <w:t>გაერო-ს რეზიდენტ კოორდინატორთან, საბინ მახლთან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.</w:t>
      </w:r>
    </w:p>
    <w:p w:rsidR="003C3CF8" w:rsidRPr="003C3CF8" w:rsidRDefault="003C3CF8" w:rsidP="00C57A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proofErr w:type="spellStart"/>
      <w:proofErr w:type="gram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სახელმწიფო</w:t>
      </w:r>
      <w:proofErr w:type="spellEnd"/>
      <w:proofErr w:type="gram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მინისტრმა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უცხოელ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დიპლომატს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მადლობა გადაუხადა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სამშვიდობო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პროცესში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გაერო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>-</w:t>
      </w:r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ს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მიერ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შეტანილი</w:t>
      </w:r>
      <w:proofErr w:type="spellEnd"/>
      <w:r w:rsidRPr="003C3CF8">
        <w:rPr>
          <w:rFonts w:ascii="Sylfaen" w:hAnsi="Sylfaen" w:cs="Sylfaen"/>
          <w:color w:val="000000" w:themeColor="text1"/>
          <w:sz w:val="21"/>
          <w:szCs w:val="21"/>
        </w:rPr>
        <w:t xml:space="preserve"> </w:t>
      </w:r>
      <w:proofErr w:type="spellStart"/>
      <w:r w:rsidRPr="003C3CF8">
        <w:rPr>
          <w:rFonts w:ascii="Sylfaen" w:hAnsi="Sylfaen" w:cs="Sylfaen"/>
          <w:color w:val="000000" w:themeColor="text1"/>
          <w:sz w:val="21"/>
          <w:szCs w:val="21"/>
        </w:rPr>
        <w:t>წვლილისათვის</w:t>
      </w:r>
      <w:proofErr w:type="spellEnd"/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, ასევე საქართველოს ოკუპირებულ რეგიონებში ჰუმანიტარული საქმიანობისთვის, რომელიც მიმართულია კონფლიქტით დაზარალებული მოსახლეობის დახმარებისკენ.   </w:t>
      </w:r>
    </w:p>
    <w:p w:rsidR="00A745A6" w:rsidRDefault="003C3CF8" w:rsidP="00C57A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სახელმწიფო მინისტრმა გაერო-ს რეზიდენტ-კოორდინატორს გააცნო </w:t>
      </w:r>
      <w:r w:rsidR="009F7AD8" w:rsidRPr="00917830"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საქართველოს აფხაზეთისა და ცხინვალის რეგიონებში უსაფრთხოებისა და ადამიანის უფლებათა კუთხით არსებული </w:t>
      </w:r>
      <w:r w:rsidR="00C24EC8">
        <w:rPr>
          <w:rFonts w:ascii="Sylfaen" w:hAnsi="Sylfaen"/>
          <w:color w:val="000000" w:themeColor="text1"/>
          <w:sz w:val="21"/>
          <w:szCs w:val="21"/>
          <w:lang w:val="ka-GE"/>
        </w:rPr>
        <w:t>მძიმე ვითარება</w:t>
      </w:r>
      <w:r w:rsidR="009F7AD8" w:rsidRPr="00917830">
        <w:rPr>
          <w:rFonts w:ascii="Sylfaen" w:hAnsi="Sylfaen"/>
          <w:color w:val="000000" w:themeColor="text1"/>
          <w:sz w:val="21"/>
          <w:szCs w:val="21"/>
          <w:lang w:val="ka-GE"/>
        </w:rPr>
        <w:t>.</w:t>
      </w:r>
      <w:r>
        <w:rPr>
          <w:rFonts w:ascii="Sylfaen" w:hAnsi="Sylfaen"/>
          <w:color w:val="000000" w:themeColor="text1"/>
          <w:sz w:val="21"/>
          <w:szCs w:val="21"/>
          <w:lang w:val="ka-GE"/>
        </w:rPr>
        <w:t xml:space="preserve"> </w:t>
      </w:r>
      <w:r w:rsidR="00A745A6"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აღინიშნა, რომ გრძელდება ადგილობრივი მოსახლეობის ფუნდამენტური უფლებების </w:t>
      </w:r>
      <w:r w:rsidR="009F7AD8" w:rsidRPr="00917830">
        <w:rPr>
          <w:rFonts w:ascii="Sylfaen" w:hAnsi="Sylfaen"/>
          <w:color w:val="000000" w:themeColor="text1"/>
          <w:sz w:val="21"/>
          <w:szCs w:val="21"/>
          <w:lang w:val="ka-GE"/>
        </w:rPr>
        <w:t>შელახვა, მათ შორის</w:t>
      </w:r>
      <w:r w:rsidR="00BC75A6">
        <w:rPr>
          <w:rFonts w:ascii="Sylfaen" w:hAnsi="Sylfaen"/>
          <w:color w:val="000000" w:themeColor="text1"/>
          <w:sz w:val="21"/>
          <w:szCs w:val="21"/>
        </w:rPr>
        <w:t xml:space="preserve"> </w:t>
      </w:r>
      <w:r w:rsidR="00F47F9C">
        <w:rPr>
          <w:rFonts w:ascii="Sylfaen" w:hAnsi="Sylfaen"/>
          <w:color w:val="000000" w:themeColor="text1"/>
          <w:sz w:val="21"/>
          <w:szCs w:val="21"/>
          <w:lang w:val="ka-GE"/>
        </w:rPr>
        <w:t>სიცოცხლის ხელყოფა,</w:t>
      </w:r>
      <w:r w:rsidR="009F7AD8" w:rsidRPr="00917830">
        <w:rPr>
          <w:rFonts w:ascii="Sylfaen" w:hAnsi="Sylfaen"/>
          <w:color w:val="000000" w:themeColor="text1"/>
          <w:sz w:val="21"/>
          <w:szCs w:val="21"/>
          <w:lang w:val="ka-GE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ეთნიკური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ნიშნით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დისკრიმინაცია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>,</w:t>
      </w:r>
      <w:r w:rsidR="00E754C2" w:rsidRPr="00917830">
        <w:rPr>
          <w:rFonts w:asciiTheme="minorHAnsi" w:hAnsiTheme="minorHAnsi"/>
          <w:color w:val="000000" w:themeColor="text1"/>
          <w:sz w:val="21"/>
          <w:szCs w:val="21"/>
          <w:lang w:val="ka-GE"/>
        </w:rPr>
        <w:t xml:space="preserve"> </w:t>
      </w:r>
      <w:r w:rsidR="009F7AD8" w:rsidRPr="00917830"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გამყოფი ხაზების გასწვრივ </w:t>
      </w:r>
      <w:r w:rsidR="00AB6A4C" w:rsidRPr="00917830"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მავთულხლართებისა და სხვა ხელოვნური ბარიერების აღმართვა,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თავისუფალ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გადაადგილებაზე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r w:rsidR="00BC7595">
        <w:rPr>
          <w:rFonts w:ascii="Sylfaen" w:hAnsi="Sylfaen"/>
          <w:color w:val="000000" w:themeColor="text1"/>
          <w:sz w:val="21"/>
          <w:szCs w:val="21"/>
          <w:lang w:val="ka-GE"/>
        </w:rPr>
        <w:t xml:space="preserve">მკაცრი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შეზღუდვები</w:t>
      </w:r>
      <w:proofErr w:type="spellEnd"/>
      <w:r w:rsidR="00BC7595">
        <w:rPr>
          <w:rFonts w:ascii="Sylfaen" w:hAnsi="Sylfaen" w:cs="Sylfaen"/>
          <w:color w:val="000000" w:themeColor="text1"/>
          <w:sz w:val="21"/>
          <w:szCs w:val="21"/>
          <w:lang w:val="ka-GE"/>
        </w:rPr>
        <w:t>ს დაწესება</w:t>
      </w:r>
      <w:r w:rsidR="00E754C2" w:rsidRPr="00917830">
        <w:rPr>
          <w:rFonts w:ascii="BPG Arial" w:hAnsi="BPG Arial"/>
          <w:color w:val="000000" w:themeColor="text1"/>
          <w:sz w:val="21"/>
          <w:szCs w:val="21"/>
        </w:rPr>
        <w:t>,</w:t>
      </w:r>
      <w:r w:rsidR="00E754C2" w:rsidRPr="00917830">
        <w:rPr>
          <w:rFonts w:asciiTheme="minorHAnsi" w:hAnsiTheme="minorHAnsi"/>
          <w:color w:val="000000" w:themeColor="text1"/>
          <w:sz w:val="21"/>
          <w:szCs w:val="21"/>
          <w:lang w:val="ka-GE"/>
        </w:rPr>
        <w:t xml:space="preserve"> </w:t>
      </w:r>
      <w:r w:rsidR="00AB6A4C" w:rsidRPr="00917830">
        <w:rPr>
          <w:rFonts w:ascii="Sylfaen" w:hAnsi="Sylfaen"/>
          <w:color w:val="000000" w:themeColor="text1"/>
          <w:sz w:val="21"/>
          <w:szCs w:val="21"/>
          <w:lang w:val="ka-GE"/>
        </w:rPr>
        <w:t>უკა</w:t>
      </w:r>
      <w:r w:rsidR="00E754C2" w:rsidRPr="00917830">
        <w:rPr>
          <w:rFonts w:ascii="Sylfaen" w:hAnsi="Sylfaen"/>
          <w:color w:val="000000" w:themeColor="text1"/>
          <w:sz w:val="21"/>
          <w:szCs w:val="21"/>
          <w:lang w:val="ka-GE"/>
        </w:rPr>
        <w:t>ნონო დაკავებების პრაქტიკა,</w:t>
      </w:r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მშობლიურ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ენაზე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განათლების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მიღების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აკრძალვა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დ</w:t>
      </w:r>
      <w:r w:rsidR="0031096D">
        <w:rPr>
          <w:rFonts w:ascii="Sylfaen" w:hAnsi="Sylfaen"/>
          <w:color w:val="000000" w:themeColor="text1"/>
          <w:sz w:val="21"/>
          <w:szCs w:val="21"/>
          <w:lang w:val="ka-GE"/>
        </w:rPr>
        <w:t>ა</w:t>
      </w:r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საკუთრების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უფლების</w:t>
      </w:r>
      <w:proofErr w:type="spellEnd"/>
      <w:r w:rsidR="00E754C2" w:rsidRPr="00917830">
        <w:rPr>
          <w:rFonts w:ascii="BPG Arial" w:hAnsi="BPG Arial"/>
          <w:color w:val="000000" w:themeColor="text1"/>
          <w:sz w:val="21"/>
          <w:szCs w:val="21"/>
        </w:rPr>
        <w:t xml:space="preserve"> </w:t>
      </w:r>
      <w:proofErr w:type="spellStart"/>
      <w:r w:rsidR="00E754C2" w:rsidRPr="00917830">
        <w:rPr>
          <w:rFonts w:ascii="Sylfaen" w:hAnsi="Sylfaen" w:cs="Sylfaen"/>
          <w:color w:val="000000" w:themeColor="text1"/>
          <w:sz w:val="21"/>
          <w:szCs w:val="21"/>
        </w:rPr>
        <w:t>დარღვევა</w:t>
      </w:r>
      <w:proofErr w:type="spellEnd"/>
      <w:r w:rsidR="00E754C2"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.</w:t>
      </w:r>
      <w:r w:rsidR="009E7D24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</w:t>
      </w:r>
      <w:r w:rsidR="00A745A6">
        <w:rPr>
          <w:rFonts w:ascii="Sylfaen" w:hAnsi="Sylfaen" w:cs="Sylfaen"/>
          <w:color w:val="000000" w:themeColor="text1"/>
          <w:sz w:val="21"/>
          <w:szCs w:val="21"/>
          <w:lang w:val="ka-GE"/>
        </w:rPr>
        <w:t>ქართულმა მხარემ კიდევ ერთხელ გამოხატა შეშფოთება ზაზა გახელაძის დაჭრისა და უკანონო დაკავების ფაქტის, ასევე სხვა უკანონოდ დაკავებული მოქალაქეების გამო.</w:t>
      </w:r>
      <w:r w:rsidR="00A745A6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</w:t>
      </w:r>
      <w:r w:rsidR="00A745A6"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განსაკუთრებული ყურადღება დაეთმო ე.წ. „გადასასვლელი</w:t>
      </w:r>
      <w:r w:rsidR="00A745A6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პუნქტის</w:t>
      </w:r>
      <w:r w:rsidR="00A745A6"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“ ხანგრძლივი ჩაკეტვი</w:t>
      </w:r>
      <w:r w:rsidR="00A745A6">
        <w:rPr>
          <w:rFonts w:ascii="Sylfaen" w:hAnsi="Sylfaen" w:cs="Sylfaen"/>
          <w:color w:val="000000" w:themeColor="text1"/>
          <w:sz w:val="21"/>
          <w:szCs w:val="21"/>
          <w:lang w:val="ka-GE"/>
        </w:rPr>
        <w:t>ს შედეგად</w:t>
      </w:r>
      <w:r w:rsidR="00A745A6"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ახალგორის რაიონში შექმნილ ჰუმანიტარულ კრიზისს, რომელსაც უკვე 14 ადამიანის სიცოცხლე შეეწირა. აღნიშნულ კონტექსტში ხაზი გაესვა პოლიტიკური და ჰუმანიტარული საკითხების გამიჯვნის აუცილებლობას.</w:t>
      </w:r>
    </w:p>
    <w:p w:rsidR="00287B61" w:rsidRDefault="00287B61" w:rsidP="00287B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>ხაზი გაესვა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, რომ ოკუპირებულ რეგიონებში მიმდინარე უკანონ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>ო მოვლენები მიზნად ისახავს იქ მ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ც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>ხ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ოვრები მოსახლეობის სრულ ხელოვნურ იზოლაციას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და ამგვარად სამშვიდობო პროცესისა და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ხალხთაშორისი დიალოგის 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შეფერხებას. სახელმწიფო მინისტრის მხრიდან ხაზგასმით აღინიშნა ამ ვითარებაში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საერთაშორისო თანამეგობრობის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>, მათ შორის გაერო-ს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აქტიური ჩართულობისა და </w:t>
      </w:r>
      <w:r w:rsidR="00C24EC8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სამშვიდობო პოლიტიკის 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მკაფიო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მხარდაჭერის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მნიშვნელობა,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არსებული 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ხელოვნური </w:t>
      </w:r>
      <w:r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დაბრკოლებებისა და გამოწვევების 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დასაძლევად. </w:t>
      </w:r>
      <w:r w:rsidR="00C24EC8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ამასთან, ხაზი გაესვა გაერო-ს მხრიდან ძალისხმევის გაგრძელების მნიშვნელობას, გალის ინციდენტების პრევენციისა და რეაგირების მექანიზმის აღდგენის მიზნით. </w:t>
      </w:r>
    </w:p>
    <w:p w:rsidR="00A745A6" w:rsidRDefault="00A745A6" w:rsidP="00C57A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color w:val="000000" w:themeColor="text1"/>
          <w:sz w:val="21"/>
          <w:szCs w:val="21"/>
          <w:lang w:val="ka-GE"/>
        </w:rPr>
      </w:pP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მხარეებმა განიხილეს </w:t>
      </w:r>
      <w:r w:rsidR="00463EBB" w:rsidRPr="00917830">
        <w:rPr>
          <w:rFonts w:ascii="Sylfaen" w:hAnsi="Sylfaen" w:cs="Sylfaen"/>
          <w:color w:val="000000" w:themeColor="text1"/>
          <w:sz w:val="21"/>
          <w:szCs w:val="21"/>
          <w:lang w:val="ka-GE"/>
        </w:rPr>
        <w:t>სამშვიდობო ინიციატივის „ნაბიჯი უკეთესი მომავლისკენ“ მიმდინარეობა და მის ფარგლებში ამოქმედებული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„მშვიდობის ფონდის</w:t>
      </w:r>
      <w:r w:rsidR="00287B61">
        <w:rPr>
          <w:rFonts w:ascii="Sylfaen" w:hAnsi="Sylfaen" w:cs="Sylfaen"/>
          <w:color w:val="000000" w:themeColor="text1"/>
          <w:sz w:val="21"/>
          <w:szCs w:val="21"/>
          <w:lang w:val="ka-GE"/>
        </w:rPr>
        <w:t>“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ფუნქციონირება. </w:t>
      </w:r>
    </w:p>
    <w:p w:rsidR="00452527" w:rsidRPr="00917830" w:rsidRDefault="003C3CF8" w:rsidP="00C24EC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>შეხვედრის ბოლოს მხარეებმა სამომავლო</w:t>
      </w:r>
      <w:r w:rsidR="00287B61"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გეგმებზე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</w:t>
      </w:r>
      <w:r w:rsidR="00287B61">
        <w:rPr>
          <w:rFonts w:ascii="Sylfaen" w:hAnsi="Sylfaen" w:cs="Sylfaen"/>
          <w:color w:val="000000" w:themeColor="text1"/>
          <w:sz w:val="21"/>
          <w:szCs w:val="21"/>
          <w:lang w:val="ka-GE"/>
        </w:rPr>
        <w:t>იმსჯელეს</w:t>
      </w:r>
      <w:r>
        <w:rPr>
          <w:rFonts w:ascii="Sylfaen" w:hAnsi="Sylfaen" w:cs="Sylfaen"/>
          <w:color w:val="000000" w:themeColor="text1"/>
          <w:sz w:val="21"/>
          <w:szCs w:val="21"/>
          <w:lang w:val="ka-GE"/>
        </w:rPr>
        <w:t xml:space="preserve"> და შემდგომ მჭიდრო თანამშრომლობაზე შეთანხმდნენ. </w:t>
      </w:r>
      <w:bookmarkStart w:id="0" w:name="_GoBack"/>
      <w:bookmarkEnd w:id="0"/>
    </w:p>
    <w:sectPr w:rsidR="00452527" w:rsidRPr="0091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ED"/>
    <w:rsid w:val="00253445"/>
    <w:rsid w:val="00287B61"/>
    <w:rsid w:val="0031096D"/>
    <w:rsid w:val="00310B98"/>
    <w:rsid w:val="0039095C"/>
    <w:rsid w:val="003C3CF8"/>
    <w:rsid w:val="00452527"/>
    <w:rsid w:val="00463EBB"/>
    <w:rsid w:val="00917830"/>
    <w:rsid w:val="009E7D24"/>
    <w:rsid w:val="009F7AD8"/>
    <w:rsid w:val="00A745A6"/>
    <w:rsid w:val="00AB6A4C"/>
    <w:rsid w:val="00BC7595"/>
    <w:rsid w:val="00BC75A6"/>
    <w:rsid w:val="00C24EC8"/>
    <w:rsid w:val="00C57AED"/>
    <w:rsid w:val="00E150D8"/>
    <w:rsid w:val="00E754C2"/>
    <w:rsid w:val="00F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D800"/>
  <w15:chartTrackingRefBased/>
  <w15:docId w15:val="{EE2F3882-47F8-42A7-9505-31C41CC2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A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Baikova</dc:creator>
  <cp:keywords/>
  <dc:description/>
  <cp:lastModifiedBy>Victoria Baikova</cp:lastModifiedBy>
  <cp:revision>10</cp:revision>
  <dcterms:created xsi:type="dcterms:W3CDTF">2020-08-10T07:32:00Z</dcterms:created>
  <dcterms:modified xsi:type="dcterms:W3CDTF">2020-08-17T13:06:00Z</dcterms:modified>
</cp:coreProperties>
</file>